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54A" w:rsidRDefault="00C8254A" w:rsidP="00C8254A">
      <w:pPr>
        <w:pStyle w:val="Web"/>
        <w:shd w:val="clear" w:color="auto" w:fill="FFFFFF"/>
        <w:spacing w:after="0" w:line="360" w:lineRule="atLeast"/>
        <w:rPr>
          <w:rFonts w:ascii="微軟正黑體" w:eastAsia="微軟正黑體" w:hAnsi="微軟正黑體" w:hint="eastAsia"/>
          <w:color w:val="333333"/>
          <w:sz w:val="19"/>
          <w:szCs w:val="19"/>
        </w:rPr>
      </w:pPr>
    </w:p>
    <w:p w:rsidR="00C8254A" w:rsidRPr="00C8254A" w:rsidRDefault="00C8254A" w:rsidP="00C8254A">
      <w:pPr>
        <w:widowControl/>
        <w:shd w:val="clear" w:color="auto" w:fill="FFFFFF"/>
        <w:spacing w:before="100" w:beforeAutospacing="1" w:after="125" w:line="288" w:lineRule="atLeast"/>
        <w:jc w:val="center"/>
        <w:outlineLvl w:val="0"/>
        <w:rPr>
          <w:rFonts w:ascii="微軟正黑體" w:eastAsia="微軟正黑體" w:hAnsi="微軟正黑體" w:cs="新細明體"/>
          <w:color w:val="000000"/>
          <w:spacing w:val="13"/>
          <w:kern w:val="36"/>
          <w:sz w:val="30"/>
          <w:szCs w:val="30"/>
        </w:rPr>
      </w:pPr>
      <w:r w:rsidRPr="00C8254A">
        <w:rPr>
          <w:rFonts w:ascii="微軟正黑體" w:eastAsia="微軟正黑體" w:hAnsi="微軟正黑體" w:cs="新細明體" w:hint="eastAsia"/>
          <w:color w:val="000000"/>
          <w:spacing w:val="13"/>
          <w:kern w:val="36"/>
          <w:sz w:val="30"/>
          <w:szCs w:val="30"/>
        </w:rPr>
        <w:t>重申本府同仁應謹守行政中立相關事宜</w:t>
      </w:r>
    </w:p>
    <w:p w:rsidR="00C8254A" w:rsidRDefault="00C8254A" w:rsidP="00C8254A">
      <w:pPr>
        <w:pStyle w:val="Web"/>
        <w:shd w:val="clear" w:color="auto" w:fill="FFFFFF"/>
        <w:spacing w:after="0" w:line="360" w:lineRule="atLeast"/>
        <w:rPr>
          <w:rFonts w:ascii="微軟正黑體" w:eastAsia="微軟正黑體" w:hAnsi="微軟正黑體"/>
          <w:color w:val="333333"/>
          <w:sz w:val="19"/>
          <w:szCs w:val="19"/>
        </w:rPr>
      </w:pPr>
      <w:r>
        <w:rPr>
          <w:rFonts w:ascii="微軟正黑體" w:eastAsia="微軟正黑體" w:hAnsi="微軟正黑體" w:hint="eastAsia"/>
          <w:color w:val="333333"/>
          <w:sz w:val="19"/>
          <w:szCs w:val="19"/>
        </w:rPr>
        <w:t>一、有關各機關學校適用工友管理要點之工友、技工、駕駛以及臨時人員所須遵行之行政中立事項，係依行政院99年12月29日院授人企字第0990071934號函訂定之「</w:t>
      </w:r>
      <w:hyperlink r:id="rId4" w:tooltip="行政院及所屬各機關學校工友及臨時人員辦理事務維持中立注意事項" w:history="1">
        <w:r>
          <w:rPr>
            <w:rStyle w:val="a3"/>
            <w:rFonts w:ascii="微軟正黑體" w:eastAsia="微軟正黑體" w:hAnsi="微軟正黑體" w:hint="eastAsia"/>
            <w:color w:val="0066CC"/>
            <w:sz w:val="19"/>
            <w:szCs w:val="19"/>
          </w:rPr>
          <w:t>行政院及所屬各機關學校工友及臨時人員辦理事務維持中立注意事項</w:t>
        </w:r>
      </w:hyperlink>
      <w:r>
        <w:rPr>
          <w:rFonts w:ascii="微軟正黑體" w:eastAsia="微軟正黑體" w:hAnsi="微軟正黑體" w:hint="eastAsia"/>
          <w:color w:val="333333"/>
          <w:sz w:val="19"/>
          <w:szCs w:val="19"/>
        </w:rPr>
        <w:t>」辦理。</w:t>
      </w:r>
      <w:r>
        <w:rPr>
          <w:rFonts w:ascii="微軟正黑體" w:eastAsia="微軟正黑體" w:hAnsi="微軟正黑體" w:hint="eastAsia"/>
          <w:color w:val="333333"/>
          <w:sz w:val="19"/>
          <w:szCs w:val="19"/>
        </w:rPr>
        <w:br/>
        <w:t>二、有關駐衛警察行政中立之規範事項，依內政部100年2月10日臺內警字第1000870206號令修正發布增訂「各機關學校團體駐衛警察設置管理辦法」第19條之一：「各機關及公立學校駐衛警察行政中立事項，準用公務人員行政中立法規定」辦理。</w:t>
      </w:r>
      <w:r>
        <w:rPr>
          <w:rFonts w:ascii="微軟正黑體" w:eastAsia="微軟正黑體" w:hAnsi="微軟正黑體" w:hint="eastAsia"/>
          <w:color w:val="333333"/>
          <w:sz w:val="19"/>
          <w:szCs w:val="19"/>
        </w:rPr>
        <w:br/>
        <w:t>三、各機關政務人員及本府遴聘之人員如係代表政府（含本府）或公股出任私法人之董事及監察人，則應列為行政中立法第17條第9款規定準用對象，亦應嚴守行政中立。</w:t>
      </w:r>
      <w:r>
        <w:rPr>
          <w:rFonts w:ascii="微軟正黑體" w:eastAsia="微軟正黑體" w:hAnsi="微軟正黑體" w:hint="eastAsia"/>
          <w:color w:val="333333"/>
          <w:sz w:val="19"/>
          <w:szCs w:val="19"/>
        </w:rPr>
        <w:br/>
        <w:t>四、另依銓敘部99年12月8日部法一字第09932748721號函釋略以，有關公務人員上網連結臉書（facebook）、噗浪（plurk）等社交網站，加入公職候選人粉絲團，或針對討論主題具名留言等相關網路行為，請遵守下列處理原則：</w:t>
      </w:r>
      <w:r>
        <w:rPr>
          <w:rFonts w:ascii="微軟正黑體" w:eastAsia="微軟正黑體" w:hAnsi="微軟正黑體" w:hint="eastAsia"/>
          <w:color w:val="333333"/>
          <w:sz w:val="19"/>
          <w:szCs w:val="19"/>
        </w:rPr>
        <w:br/>
        <w:t>(一)公務人員不宜於上班時間或以公家電腦上網連結臉書、噗浪等社交網站，從事與執行職務無關之相關網路行為。</w:t>
      </w:r>
      <w:r>
        <w:rPr>
          <w:rFonts w:ascii="微軟正黑體" w:eastAsia="微軟正黑體" w:hAnsi="微軟正黑體" w:hint="eastAsia"/>
          <w:color w:val="333333"/>
          <w:sz w:val="19"/>
          <w:szCs w:val="19"/>
        </w:rPr>
        <w:br/>
        <w:t>(二)公務人員不得利用職務上權力、機會或方法，要求他人加入公職候選人之「臉書」或「噗浪」之會員，或支持特定之政黨、政治團體或公職候選人。</w:t>
      </w:r>
      <w:r>
        <w:rPr>
          <w:rFonts w:ascii="微軟正黑體" w:eastAsia="微軟正黑體" w:hAnsi="微軟正黑體" w:hint="eastAsia"/>
          <w:color w:val="333333"/>
          <w:sz w:val="19"/>
          <w:szCs w:val="19"/>
        </w:rPr>
        <w:br/>
        <w:t>(三)公務人員得於下班時間，以非公家電腦上網連結臉書、噗浪等社交網站，加入公職候選人粉絲團，或支持特定之政黨、政治團體或公職候選人，但不得具銜(足資辨識個人身分及職務)或具銜且具名。</w:t>
      </w:r>
    </w:p>
    <w:p w:rsidR="00C8254A" w:rsidRDefault="00C8254A" w:rsidP="00C8254A">
      <w:pPr>
        <w:pStyle w:val="Web"/>
        <w:shd w:val="clear" w:color="auto" w:fill="FFFFFF"/>
        <w:spacing w:line="360" w:lineRule="atLeast"/>
        <w:rPr>
          <w:rFonts w:ascii="微軟正黑體" w:eastAsia="微軟正黑體" w:hAnsi="微軟正黑體" w:hint="eastAsia"/>
          <w:color w:val="333333"/>
          <w:sz w:val="19"/>
          <w:szCs w:val="19"/>
        </w:rPr>
      </w:pPr>
      <w:r>
        <w:rPr>
          <w:rFonts w:ascii="微軟正黑體" w:eastAsia="微軟正黑體" w:hAnsi="微軟正黑體" w:hint="eastAsia"/>
          <w:color w:val="333333"/>
          <w:sz w:val="19"/>
          <w:szCs w:val="19"/>
        </w:rPr>
        <w:t>復查行政中立法第13條規定：「各機關首長或主管人員於選舉委員會發布選舉公告日起至投票日止之選舉期間，應禁止政黨、公職候選人或其支持者之造訪活動；並應於辦公、活動場所之各出入口明顯處所張貼禁止競選活動之告示。」爰請本府各機關學校於選舉期間，確實遵守上開條文暨相關規定。其中本府市政大樓各出入口明顯處張貼禁止競選活動之告示部分，由本市市政大樓公共事務管理中心統籌辦理，府外機關部分則由各該機關自行辦理。</w:t>
      </w:r>
    </w:p>
    <w:p w:rsidR="00354424" w:rsidRPr="00C8254A" w:rsidRDefault="00354424"/>
    <w:sectPr w:rsidR="00354424" w:rsidRPr="00C8254A" w:rsidSect="00C8254A">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254A"/>
    <w:rsid w:val="0016295F"/>
    <w:rsid w:val="00354424"/>
    <w:rsid w:val="00C8254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424"/>
    <w:pPr>
      <w:widowControl w:val="0"/>
    </w:pPr>
  </w:style>
  <w:style w:type="paragraph" w:styleId="1">
    <w:name w:val="heading 1"/>
    <w:basedOn w:val="a"/>
    <w:link w:val="10"/>
    <w:uiPriority w:val="9"/>
    <w:qFormat/>
    <w:rsid w:val="00C8254A"/>
    <w:pPr>
      <w:widowControl/>
      <w:spacing w:before="100" w:beforeAutospacing="1" w:after="250" w:line="288" w:lineRule="atLeast"/>
      <w:outlineLvl w:val="0"/>
    </w:pPr>
    <w:rPr>
      <w:rFonts w:ascii="新細明體" w:eastAsia="新細明體" w:hAnsi="新細明體" w:cs="新細明體"/>
      <w:color w:val="000000"/>
      <w:spacing w:val="13"/>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254A"/>
    <w:rPr>
      <w:strike w:val="0"/>
      <w:dstrike w:val="0"/>
      <w:color w:val="2E70B1"/>
      <w:sz w:val="24"/>
      <w:szCs w:val="24"/>
      <w:u w:val="none"/>
      <w:effect w:val="none"/>
      <w:shd w:val="clear" w:color="auto" w:fill="auto"/>
      <w:vertAlign w:val="baseline"/>
    </w:rPr>
  </w:style>
  <w:style w:type="paragraph" w:styleId="Web">
    <w:name w:val="Normal (Web)"/>
    <w:basedOn w:val="a"/>
    <w:uiPriority w:val="99"/>
    <w:semiHidden/>
    <w:unhideWhenUsed/>
    <w:rsid w:val="00C8254A"/>
    <w:pPr>
      <w:widowControl/>
      <w:spacing w:after="192"/>
    </w:pPr>
    <w:rPr>
      <w:rFonts w:ascii="新細明體" w:eastAsia="新細明體" w:hAnsi="新細明體" w:cs="新細明體"/>
      <w:kern w:val="0"/>
      <w:szCs w:val="24"/>
    </w:rPr>
  </w:style>
  <w:style w:type="character" w:customStyle="1" w:styleId="10">
    <w:name w:val="標題 1 字元"/>
    <w:basedOn w:val="a0"/>
    <w:link w:val="1"/>
    <w:uiPriority w:val="9"/>
    <w:rsid w:val="00C8254A"/>
    <w:rPr>
      <w:rFonts w:ascii="新細明體" w:eastAsia="新細明體" w:hAnsi="新細明體" w:cs="新細明體"/>
      <w:color w:val="000000"/>
      <w:spacing w:val="13"/>
      <w:kern w:val="36"/>
      <w:sz w:val="30"/>
      <w:szCs w:val="30"/>
    </w:rPr>
  </w:style>
</w:styles>
</file>

<file path=word/webSettings.xml><?xml version="1.0" encoding="utf-8"?>
<w:webSettings xmlns:r="http://schemas.openxmlformats.org/officeDocument/2006/relationships" xmlns:w="http://schemas.openxmlformats.org/wordprocessingml/2006/main">
  <w:divs>
    <w:div w:id="1050152572">
      <w:bodyDiv w:val="1"/>
      <w:marLeft w:val="0"/>
      <w:marRight w:val="0"/>
      <w:marTop w:val="0"/>
      <w:marBottom w:val="0"/>
      <w:divBdr>
        <w:top w:val="none" w:sz="0" w:space="0" w:color="auto"/>
        <w:left w:val="none" w:sz="0" w:space="0" w:color="auto"/>
        <w:bottom w:val="none" w:sz="0" w:space="0" w:color="auto"/>
        <w:right w:val="none" w:sz="0" w:space="0" w:color="auto"/>
      </w:divBdr>
      <w:divsChild>
        <w:div w:id="1462116816">
          <w:marLeft w:val="0"/>
          <w:marRight w:val="0"/>
          <w:marTop w:val="0"/>
          <w:marBottom w:val="0"/>
          <w:divBdr>
            <w:top w:val="single" w:sz="12" w:space="0" w:color="2E70B1"/>
            <w:left w:val="none" w:sz="0" w:space="0" w:color="auto"/>
            <w:bottom w:val="none" w:sz="0" w:space="0" w:color="auto"/>
            <w:right w:val="none" w:sz="0" w:space="0" w:color="auto"/>
          </w:divBdr>
          <w:divsChild>
            <w:div w:id="6908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26106">
      <w:bodyDiv w:val="1"/>
      <w:marLeft w:val="0"/>
      <w:marRight w:val="0"/>
      <w:marTop w:val="0"/>
      <w:marBottom w:val="0"/>
      <w:divBdr>
        <w:top w:val="none" w:sz="0" w:space="0" w:color="auto"/>
        <w:left w:val="none" w:sz="0" w:space="0" w:color="auto"/>
        <w:bottom w:val="none" w:sz="0" w:space="0" w:color="auto"/>
        <w:right w:val="none" w:sz="0" w:space="0" w:color="auto"/>
      </w:divBdr>
      <w:divsChild>
        <w:div w:id="2112507715">
          <w:marLeft w:val="0"/>
          <w:marRight w:val="0"/>
          <w:marTop w:val="0"/>
          <w:marBottom w:val="0"/>
          <w:divBdr>
            <w:top w:val="single" w:sz="12" w:space="0" w:color="2E70B1"/>
            <w:left w:val="none" w:sz="0" w:space="0" w:color="auto"/>
            <w:bottom w:val="none" w:sz="0" w:space="0" w:color="auto"/>
            <w:right w:val="none" w:sz="0" w:space="0" w:color="auto"/>
          </w:divBdr>
          <w:divsChild>
            <w:div w:id="1990475243">
              <w:marLeft w:val="0"/>
              <w:marRight w:val="0"/>
              <w:marTop w:val="0"/>
              <w:marBottom w:val="0"/>
              <w:divBdr>
                <w:top w:val="none" w:sz="0" w:space="0" w:color="auto"/>
                <w:left w:val="none" w:sz="0" w:space="0" w:color="auto"/>
                <w:bottom w:val="none" w:sz="0" w:space="0" w:color="auto"/>
                <w:right w:val="none" w:sz="0" w:space="0" w:color="auto"/>
              </w:divBdr>
              <w:divsChild>
                <w:div w:id="616105620">
                  <w:marLeft w:val="0"/>
                  <w:marRight w:val="0"/>
                  <w:marTop w:val="0"/>
                  <w:marBottom w:val="0"/>
                  <w:divBdr>
                    <w:top w:val="none" w:sz="0" w:space="0" w:color="auto"/>
                    <w:left w:val="none" w:sz="0" w:space="0" w:color="auto"/>
                    <w:bottom w:val="none" w:sz="0" w:space="0" w:color="auto"/>
                    <w:right w:val="none" w:sz="0" w:space="0" w:color="auto"/>
                  </w:divBdr>
                  <w:divsChild>
                    <w:div w:id="1678574376">
                      <w:marLeft w:val="0"/>
                      <w:marRight w:val="0"/>
                      <w:marTop w:val="0"/>
                      <w:marBottom w:val="0"/>
                      <w:divBdr>
                        <w:top w:val="none" w:sz="0" w:space="0" w:color="auto"/>
                        <w:left w:val="none" w:sz="0" w:space="0" w:color="auto"/>
                        <w:bottom w:val="none" w:sz="0" w:space="0" w:color="auto"/>
                        <w:right w:val="none" w:sz="0" w:space="0" w:color="auto"/>
                      </w:divBdr>
                      <w:divsChild>
                        <w:div w:id="846677623">
                          <w:marLeft w:val="0"/>
                          <w:marRight w:val="0"/>
                          <w:marTop w:val="0"/>
                          <w:marBottom w:val="0"/>
                          <w:divBdr>
                            <w:top w:val="none" w:sz="0" w:space="0" w:color="auto"/>
                            <w:left w:val="none" w:sz="0" w:space="0" w:color="auto"/>
                            <w:bottom w:val="none" w:sz="0" w:space="0" w:color="auto"/>
                            <w:right w:val="none" w:sz="0" w:space="0" w:color="auto"/>
                          </w:divBdr>
                          <w:divsChild>
                            <w:div w:id="42953230">
                              <w:marLeft w:val="0"/>
                              <w:marRight w:val="0"/>
                              <w:marTop w:val="0"/>
                              <w:marBottom w:val="0"/>
                              <w:divBdr>
                                <w:top w:val="none" w:sz="0" w:space="0" w:color="auto"/>
                                <w:left w:val="none" w:sz="0" w:space="0" w:color="auto"/>
                                <w:bottom w:val="none" w:sz="0" w:space="0" w:color="auto"/>
                                <w:right w:val="none" w:sz="0" w:space="0" w:color="auto"/>
                              </w:divBdr>
                              <w:divsChild>
                                <w:div w:id="1560167202">
                                  <w:marLeft w:val="0"/>
                                  <w:marRight w:val="0"/>
                                  <w:marTop w:val="0"/>
                                  <w:marBottom w:val="0"/>
                                  <w:divBdr>
                                    <w:top w:val="none" w:sz="0" w:space="0" w:color="auto"/>
                                    <w:left w:val="none" w:sz="0" w:space="0" w:color="auto"/>
                                    <w:bottom w:val="none" w:sz="0" w:space="0" w:color="auto"/>
                                    <w:right w:val="none" w:sz="0" w:space="0" w:color="auto"/>
                                  </w:divBdr>
                                  <w:divsChild>
                                    <w:div w:id="721683168">
                                      <w:marLeft w:val="0"/>
                                      <w:marRight w:val="0"/>
                                      <w:marTop w:val="0"/>
                                      <w:marBottom w:val="0"/>
                                      <w:divBdr>
                                        <w:top w:val="none" w:sz="0" w:space="0" w:color="auto"/>
                                        <w:left w:val="none" w:sz="0" w:space="0" w:color="auto"/>
                                        <w:bottom w:val="none" w:sz="0" w:space="0" w:color="auto"/>
                                        <w:right w:val="none" w:sz="0" w:space="0" w:color="auto"/>
                                      </w:divBdr>
                                      <w:divsChild>
                                        <w:div w:id="8544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b.dcsh.tp.edu.tw/sites/default/files/news/2011/10/7009/1.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836</Characters>
  <Application>Microsoft Office Word</Application>
  <DocSecurity>0</DocSecurity>
  <Lines>6</Lines>
  <Paragraphs>1</Paragraphs>
  <ScaleCrop>false</ScaleCrop>
  <Company>lnps.tp.edu.tw</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麗山人事2</dc:creator>
  <cp:keywords/>
  <dc:description/>
  <cp:lastModifiedBy>麗山人事2</cp:lastModifiedBy>
  <cp:revision>1</cp:revision>
  <dcterms:created xsi:type="dcterms:W3CDTF">2014-04-16T06:11:00Z</dcterms:created>
  <dcterms:modified xsi:type="dcterms:W3CDTF">2014-04-16T06:12:00Z</dcterms:modified>
</cp:coreProperties>
</file>